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061" w:rsidRDefault="009C3EA8" w:rsidP="009C3EA8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8428990</wp:posOffset>
            </wp:positionH>
            <wp:positionV relativeFrom="paragraph">
              <wp:posOffset>-744855</wp:posOffset>
            </wp:positionV>
            <wp:extent cx="1107440" cy="9144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3EA8" w:rsidRPr="00713AF3" w:rsidRDefault="009C3EA8" w:rsidP="009C3EA8">
      <w:pPr>
        <w:jc w:val="center"/>
        <w:rPr>
          <w:rFonts w:ascii="Arial" w:hAnsi="Arial" w:cs="Arial"/>
          <w:b/>
          <w:u w:val="single"/>
        </w:rPr>
      </w:pPr>
      <w:r w:rsidRPr="00713AF3">
        <w:rPr>
          <w:rFonts w:ascii="Arial" w:hAnsi="Arial" w:cs="Arial"/>
          <w:b/>
          <w:u w:val="single"/>
        </w:rPr>
        <w:t>Lesson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8321E" w:rsidTr="0058321E">
        <w:tc>
          <w:tcPr>
            <w:tcW w:w="9242" w:type="dxa"/>
          </w:tcPr>
          <w:p w:rsidR="0058321E" w:rsidRDefault="0058321E" w:rsidP="00080F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Subject and unit:     L3 – Certificate and Diploma in Health/Social Care: Principles and Contexts - Unit 2 – Factors affecting individuals’ growth and development across the lifespan and how this impacts on outcomes, care and support needs.  </w:t>
            </w:r>
          </w:p>
        </w:tc>
      </w:tr>
      <w:tr w:rsidR="009C3EA8" w:rsidRPr="00713AF3" w:rsidTr="009C3EA8">
        <w:tc>
          <w:tcPr>
            <w:tcW w:w="9242" w:type="dxa"/>
          </w:tcPr>
          <w:p w:rsidR="0058321E" w:rsidRDefault="0058321E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Lesson title:</w:t>
            </w:r>
            <w:r w:rsidR="00EF7AF9">
              <w:rPr>
                <w:rFonts w:ascii="Arial" w:hAnsi="Arial" w:cs="Arial"/>
              </w:rPr>
              <w:t xml:space="preserve">   Revision of life stages and defining what is meant by growth/development. </w:t>
            </w:r>
          </w:p>
        </w:tc>
      </w:tr>
    </w:tbl>
    <w:p w:rsidR="009C3EA8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713AF3" w:rsidTr="00713AF3">
        <w:tc>
          <w:tcPr>
            <w:tcW w:w="9322" w:type="dxa"/>
          </w:tcPr>
          <w:p w:rsidR="00713AF3" w:rsidRDefault="00713AF3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Curriculum reference:</w:t>
            </w:r>
            <w:r w:rsidR="00EF7AF9">
              <w:rPr>
                <w:rFonts w:ascii="Arial" w:hAnsi="Arial" w:cs="Arial"/>
              </w:rPr>
              <w:t xml:space="preserve">   2.1 – factors affecting human growth and development across the lifespan.  </w:t>
            </w:r>
          </w:p>
        </w:tc>
      </w:tr>
    </w:tbl>
    <w:p w:rsidR="00713AF3" w:rsidRDefault="00713AF3" w:rsidP="009C3EA8">
      <w:pPr>
        <w:rPr>
          <w:rFonts w:ascii="Arial" w:hAnsi="Arial" w:cs="Arial"/>
        </w:rPr>
      </w:pPr>
    </w:p>
    <w:p w:rsidR="00713AF3" w:rsidRPr="00713AF3" w:rsidRDefault="00713AF3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3EA8" w:rsidRPr="00713AF3" w:rsidTr="009C3EA8">
        <w:tc>
          <w:tcPr>
            <w:tcW w:w="9242" w:type="dxa"/>
          </w:tcPr>
          <w:p w:rsidR="009C3EA8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Objectives of the session:</w:t>
            </w:r>
          </w:p>
          <w:p w:rsidR="00EF7AF9" w:rsidRPr="00713AF3" w:rsidRDefault="00EF7AF9" w:rsidP="009C3EA8">
            <w:pPr>
              <w:rPr>
                <w:rFonts w:ascii="Arial" w:hAnsi="Arial" w:cs="Arial"/>
              </w:rPr>
            </w:pPr>
          </w:p>
          <w:p w:rsidR="00080F00" w:rsidRPr="00EF7AF9" w:rsidRDefault="00080F00" w:rsidP="00EF7AF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AF9">
              <w:rPr>
                <w:rFonts w:ascii="Arial" w:hAnsi="Arial" w:cs="Arial"/>
                <w:b/>
                <w:bCs/>
              </w:rPr>
              <w:t xml:space="preserve">Clearly </w:t>
            </w:r>
            <w:r w:rsidRPr="00EF7AF9">
              <w:rPr>
                <w:rFonts w:ascii="Arial" w:hAnsi="Arial" w:cs="Arial"/>
              </w:rPr>
              <w:t xml:space="preserve">identify the correct life stages that individuals live through.  </w:t>
            </w:r>
          </w:p>
          <w:p w:rsidR="00080F00" w:rsidRPr="00EF7AF9" w:rsidRDefault="00080F00" w:rsidP="00EF7AF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AF9">
              <w:rPr>
                <w:rFonts w:ascii="Arial" w:hAnsi="Arial" w:cs="Arial"/>
                <w:b/>
                <w:bCs/>
              </w:rPr>
              <w:t>Define</w:t>
            </w:r>
            <w:r w:rsidRPr="00EF7AF9">
              <w:rPr>
                <w:rFonts w:ascii="Arial" w:hAnsi="Arial" w:cs="Arial"/>
              </w:rPr>
              <w:t xml:space="preserve"> and </w:t>
            </w:r>
            <w:r w:rsidRPr="00EF7AF9">
              <w:rPr>
                <w:rFonts w:ascii="Arial" w:hAnsi="Arial" w:cs="Arial"/>
                <w:b/>
                <w:bCs/>
              </w:rPr>
              <w:t>differentiate</w:t>
            </w:r>
            <w:r w:rsidRPr="00EF7AF9">
              <w:rPr>
                <w:rFonts w:ascii="Arial" w:hAnsi="Arial" w:cs="Arial"/>
              </w:rPr>
              <w:t xml:space="preserve"> between the terms growth and development.  </w:t>
            </w:r>
          </w:p>
          <w:p w:rsidR="00080F00" w:rsidRPr="00EF7AF9" w:rsidRDefault="00080F00" w:rsidP="00EF7AF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AF9">
              <w:rPr>
                <w:rFonts w:ascii="Arial" w:hAnsi="Arial" w:cs="Arial"/>
                <w:b/>
                <w:bCs/>
              </w:rPr>
              <w:t>Describe</w:t>
            </w:r>
            <w:r w:rsidRPr="00EF7AF9">
              <w:rPr>
                <w:rFonts w:ascii="Arial" w:hAnsi="Arial" w:cs="Arial"/>
              </w:rPr>
              <w:t xml:space="preserve"> key aspects of measuring growth and development.  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EF7AF9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lesson will introduce learners to some factors, and this will be expanded upon in lesson 3.  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9C3EA8" w:rsidRDefault="009C3EA8" w:rsidP="009C3EA8">
      <w:pPr>
        <w:rPr>
          <w:rFonts w:ascii="Arial" w:hAnsi="Arial" w:cs="Arial"/>
        </w:rPr>
      </w:pPr>
    </w:p>
    <w:p w:rsidR="00EF7AF9" w:rsidRDefault="00EF7AF9" w:rsidP="009C3EA8">
      <w:pPr>
        <w:rPr>
          <w:rFonts w:ascii="Arial" w:hAnsi="Arial" w:cs="Arial"/>
        </w:rPr>
      </w:pPr>
    </w:p>
    <w:p w:rsidR="00EF7AF9" w:rsidRDefault="00EF7AF9" w:rsidP="009C3EA8">
      <w:pPr>
        <w:rPr>
          <w:rFonts w:ascii="Arial" w:hAnsi="Arial" w:cs="Arial"/>
        </w:rPr>
      </w:pPr>
    </w:p>
    <w:p w:rsidR="00EF7AF9" w:rsidRDefault="00EF7AF9" w:rsidP="009C3EA8">
      <w:pPr>
        <w:rPr>
          <w:rFonts w:ascii="Arial" w:hAnsi="Arial" w:cs="Arial"/>
        </w:rPr>
      </w:pPr>
    </w:p>
    <w:p w:rsidR="00EF7AF9" w:rsidRPr="00713AF3" w:rsidRDefault="00EF7AF9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3EA8" w:rsidRPr="00713AF3" w:rsidTr="009C3EA8">
        <w:tc>
          <w:tcPr>
            <w:tcW w:w="9242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Resources required for the session: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EF7AF9" w:rsidRDefault="00EF7AF9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   Worksheet for lesson – this is called – Worksheet for Lesson 2 Unit 2. </w:t>
            </w:r>
          </w:p>
          <w:p w:rsidR="00EF7AF9" w:rsidRDefault="00EF7AF9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   PowerPoint</w:t>
            </w:r>
          </w:p>
          <w:p w:rsidR="00EF7AF9" w:rsidRPr="00EF7AF9" w:rsidRDefault="00EF7AF9" w:rsidP="009C3EA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3.    </w:t>
            </w:r>
            <w:r w:rsidRPr="00EF7AF9">
              <w:rPr>
                <w:rFonts w:ascii="Arial" w:hAnsi="Arial" w:cs="Arial"/>
                <w:color w:val="FF0000"/>
              </w:rPr>
              <w:t>Red Activity revision 1 spare worksheets</w:t>
            </w:r>
            <w:r>
              <w:rPr>
                <w:rFonts w:ascii="Arial" w:hAnsi="Arial" w:cs="Arial"/>
              </w:rPr>
              <w:t xml:space="preserve">  and </w:t>
            </w:r>
            <w:r w:rsidRPr="00EF7AF9">
              <w:rPr>
                <w:rFonts w:ascii="Arial" w:hAnsi="Arial" w:cs="Arial"/>
                <w:color w:val="FF0000"/>
              </w:rPr>
              <w:t xml:space="preserve">red revision </w:t>
            </w:r>
            <w:r w:rsidR="00080F00" w:rsidRPr="00EF7AF9">
              <w:rPr>
                <w:rFonts w:ascii="Arial" w:hAnsi="Arial" w:cs="Arial"/>
                <w:color w:val="FF0000"/>
              </w:rPr>
              <w:t>activity 2</w:t>
            </w:r>
            <w:r w:rsidRPr="00EF7AF9">
              <w:rPr>
                <w:rFonts w:ascii="Arial" w:hAnsi="Arial" w:cs="Arial"/>
                <w:color w:val="FF0000"/>
              </w:rPr>
              <w:t xml:space="preserve"> called Molly’s case study.  </w:t>
            </w:r>
          </w:p>
          <w:p w:rsidR="00EF7AF9" w:rsidRPr="00713AF3" w:rsidRDefault="00EF7AF9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   Traffic lights. 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713AF3" w:rsidRPr="00713AF3" w:rsidRDefault="00713AF3" w:rsidP="00713AF3">
      <w:pPr>
        <w:rPr>
          <w:rFonts w:ascii="Arial" w:hAnsi="Arial" w:cs="Arial"/>
        </w:rPr>
      </w:pPr>
    </w:p>
    <w:p w:rsidR="00713AF3" w:rsidRPr="00713AF3" w:rsidRDefault="00713AF3" w:rsidP="00713AF3">
      <w:pPr>
        <w:rPr>
          <w:rFonts w:ascii="Arial" w:hAnsi="Arial" w:cs="Arial"/>
        </w:rPr>
      </w:pPr>
    </w:p>
    <w:p w:rsidR="00713AF3" w:rsidRPr="00713AF3" w:rsidRDefault="00713AF3" w:rsidP="00713AF3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713AF3" w:rsidRPr="00713AF3" w:rsidRDefault="00713AF3" w:rsidP="009C3EA8">
      <w:pPr>
        <w:rPr>
          <w:rFonts w:ascii="Arial" w:hAnsi="Arial" w:cs="Arial"/>
        </w:rPr>
      </w:pPr>
    </w:p>
    <w:p w:rsidR="009C3EA8" w:rsidRDefault="009C3EA8" w:rsidP="009C3EA8">
      <w:pPr>
        <w:rPr>
          <w:rFonts w:ascii="Arial" w:hAnsi="Arial" w:cs="Arial"/>
        </w:rPr>
      </w:pPr>
    </w:p>
    <w:p w:rsidR="00DC4224" w:rsidRDefault="00DC4224" w:rsidP="009C3EA8">
      <w:pPr>
        <w:rPr>
          <w:rFonts w:ascii="Arial" w:hAnsi="Arial" w:cs="Arial"/>
        </w:rPr>
      </w:pPr>
    </w:p>
    <w:p w:rsidR="00DC4224" w:rsidRDefault="00DC4224" w:rsidP="009C3EA8">
      <w:pPr>
        <w:rPr>
          <w:rFonts w:ascii="Arial" w:hAnsi="Arial" w:cs="Arial"/>
        </w:rPr>
      </w:pPr>
    </w:p>
    <w:p w:rsidR="00DC4224" w:rsidRDefault="00DC4224" w:rsidP="009C3EA8">
      <w:pPr>
        <w:rPr>
          <w:rFonts w:ascii="Arial" w:hAnsi="Arial" w:cs="Arial"/>
        </w:rPr>
      </w:pPr>
    </w:p>
    <w:p w:rsidR="00DC4224" w:rsidRDefault="00DC4224" w:rsidP="009C3EA8">
      <w:pPr>
        <w:rPr>
          <w:rFonts w:ascii="Arial" w:hAnsi="Arial" w:cs="Arial"/>
        </w:rPr>
      </w:pPr>
    </w:p>
    <w:p w:rsidR="00DC4224" w:rsidRDefault="00DC4224" w:rsidP="009C3EA8">
      <w:pPr>
        <w:rPr>
          <w:rFonts w:ascii="Arial" w:hAnsi="Arial" w:cs="Arial"/>
        </w:rPr>
      </w:pPr>
    </w:p>
    <w:p w:rsidR="00DC4224" w:rsidRPr="00713AF3" w:rsidRDefault="00DC4224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5"/>
        <w:gridCol w:w="5441"/>
        <w:gridCol w:w="2835"/>
        <w:gridCol w:w="2835"/>
      </w:tblGrid>
      <w:tr w:rsidR="00080F00" w:rsidRPr="00713AF3" w:rsidTr="00DC4224"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lastRenderedPageBreak/>
              <w:t>Topic/Activity</w:t>
            </w:r>
          </w:p>
        </w:tc>
        <w:tc>
          <w:tcPr>
            <w:tcW w:w="5441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Resources</w:t>
            </w:r>
          </w:p>
        </w:tc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Assessment</w:t>
            </w:r>
          </w:p>
        </w:tc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Curriculum reference/Skills development</w:t>
            </w: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2-3</w:t>
            </w:r>
          </w:p>
        </w:tc>
        <w:tc>
          <w:tcPr>
            <w:tcW w:w="5441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Introduction to session and make clear objectives. </w:t>
            </w:r>
          </w:p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080F00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sure all learners have their Red activity revision mix/match homework completed.</w:t>
            </w:r>
          </w:p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080F00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Also give out worksheets as these worksheets will be used during the session.  </w:t>
            </w:r>
          </w:p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080F00" w:rsidRPr="00713AF3" w:rsidRDefault="00080F00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80F00" w:rsidRPr="00080F00" w:rsidRDefault="00080F00" w:rsidP="00080F00">
            <w:pPr>
              <w:rPr>
                <w:rFonts w:ascii="Arial" w:hAnsi="Arial" w:cs="Arial"/>
              </w:rPr>
            </w:pPr>
            <w:r w:rsidRPr="00080F00">
              <w:rPr>
                <w:rFonts w:ascii="Arial" w:hAnsi="Arial" w:cs="Arial"/>
              </w:rPr>
              <w:t xml:space="preserve">For learners to meet objective 1 - Learners should answer questions correctly at the start of the session or showing identification of the correct life stage for the mix and math game </w:t>
            </w:r>
            <w:r>
              <w:rPr>
                <w:rFonts w:ascii="Arial" w:hAnsi="Arial" w:cs="Arial"/>
              </w:rPr>
              <w:t xml:space="preserve">(RED </w:t>
            </w:r>
            <w:r w:rsidRPr="00080F00">
              <w:rPr>
                <w:rFonts w:ascii="Arial" w:hAnsi="Arial" w:cs="Arial"/>
              </w:rPr>
              <w:t xml:space="preserve">Revision Activity from the last session).  </w:t>
            </w:r>
          </w:p>
          <w:p w:rsidR="00080F00" w:rsidRPr="00713AF3" w:rsidRDefault="00080F00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4-9</w:t>
            </w:r>
          </w:p>
        </w:tc>
        <w:tc>
          <w:tcPr>
            <w:tcW w:w="5441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Mix/Match activity and the class discussion on this.</w:t>
            </w:r>
          </w:p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080F00" w:rsidRPr="00713AF3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Before starting the mix/match activity – show them the example on page 7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.   If learners have not completed the red revision activity – learners could complete the Cater celebrity case study.   </w:t>
            </w: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Written and correct identification of life stages   on red revision activity.</w:t>
            </w:r>
          </w:p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080F00" w:rsidRPr="00713AF3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Learners must ensure that their red revision activity is completed as this confirms some knowledge of correctly identifying some life stages/introducing them to some factors.  </w:t>
            </w:r>
          </w:p>
        </w:tc>
        <w:tc>
          <w:tcPr>
            <w:tcW w:w="2835" w:type="dxa"/>
          </w:tcPr>
          <w:p w:rsidR="00080F00" w:rsidRPr="00713AF3" w:rsidRDefault="00DC422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</w:t>
            </w:r>
            <w:r w:rsidR="0002539F">
              <w:rPr>
                <w:rFonts w:ascii="Arial" w:hAnsi="Arial" w:cs="Arial"/>
              </w:rPr>
              <w:t>- Ensure</w:t>
            </w:r>
            <w:r>
              <w:rPr>
                <w:rFonts w:ascii="Arial" w:hAnsi="Arial" w:cs="Arial"/>
              </w:rPr>
              <w:t xml:space="preserve"> that factors are introduced.  </w:t>
            </w: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441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Learners to complete activity on their worksheets </w:t>
            </w:r>
            <w:r w:rsidR="00F650C5">
              <w:rPr>
                <w:rFonts w:ascii="Arial" w:hAnsi="Arial" w:cs="Arial"/>
              </w:rPr>
              <w:t xml:space="preserve">- correctly identifying some key milestones during the life course.    </w:t>
            </w:r>
          </w:p>
        </w:tc>
        <w:tc>
          <w:tcPr>
            <w:tcW w:w="2835" w:type="dxa"/>
          </w:tcPr>
          <w:p w:rsidR="00080F00" w:rsidRPr="00713AF3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Worksheet answers * make sure learners have identified age on their answers as again this confirms knowledge of correct life stages.  </w:t>
            </w:r>
          </w:p>
        </w:tc>
        <w:tc>
          <w:tcPr>
            <w:tcW w:w="2835" w:type="dxa"/>
          </w:tcPr>
          <w:p w:rsidR="00080F00" w:rsidRPr="00713AF3" w:rsidRDefault="00DC422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12-22</w:t>
            </w:r>
          </w:p>
        </w:tc>
        <w:tc>
          <w:tcPr>
            <w:tcW w:w="5441" w:type="dxa"/>
          </w:tcPr>
          <w:p w:rsidR="00080F00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Discussing growth/development.  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12 - Ask them to raise traffic lights about the difference between growth/development – this was covered briefly in session 1. 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13-15 – tutor input on the terms growth/development, teaching notes available in the comments on the PowerPoint.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 – Traffic light activity – check knowledge of the term holistic.  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– Tutor input on the term holistic.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 – 19 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Molly’s case study.   Students will be required to complete a fact sheet to give to Brad/Mike.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 – 21 Tutor input on Molly’s case study – remember to inform them to keep this case study safe as if there is sector engagement available, they could ask questions on this case study.   </w:t>
            </w: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Pr="00713AF3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22- Final summary of the difference between growth/development.  </w:t>
            </w: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Default="00F650C5" w:rsidP="009C3EA8">
            <w:pPr>
              <w:rPr>
                <w:rFonts w:ascii="Arial" w:hAnsi="Arial" w:cs="Arial"/>
              </w:rPr>
            </w:pPr>
          </w:p>
          <w:p w:rsidR="00F650C5" w:rsidRPr="00713AF3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Written answers from fact sheet.  </w:t>
            </w: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– non-achievement of milestones/exceeding milestones.      </w:t>
            </w: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</w:p>
          <w:p w:rsidR="00DC4224" w:rsidRDefault="00DC422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Skills development – communication/literacy.</w:t>
            </w:r>
          </w:p>
          <w:p w:rsidR="00DC4224" w:rsidRPr="00713AF3" w:rsidRDefault="00DC422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Could design on computer so digital competence.     </w:t>
            </w: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23-28</w:t>
            </w:r>
          </w:p>
        </w:tc>
        <w:tc>
          <w:tcPr>
            <w:tcW w:w="5441" w:type="dxa"/>
          </w:tcPr>
          <w:p w:rsidR="00080F00" w:rsidRDefault="00F650C5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Introduction to objective 3</w:t>
            </w:r>
            <w:r w:rsidR="006B356A">
              <w:rPr>
                <w:rFonts w:ascii="Arial" w:hAnsi="Arial" w:cs="Arial"/>
              </w:rPr>
              <w:t>.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24 – Tutor input how growth is monitored in Wales </w:t>
            </w:r>
            <w:proofErr w:type="gramStart"/>
            <w:r>
              <w:rPr>
                <w:rFonts w:ascii="Arial" w:hAnsi="Arial" w:cs="Arial"/>
              </w:rPr>
              <w:t>-  this</w:t>
            </w:r>
            <w:proofErr w:type="gramEnd"/>
            <w:r>
              <w:rPr>
                <w:rFonts w:ascii="Arial" w:hAnsi="Arial" w:cs="Arial"/>
              </w:rPr>
              <w:t xml:space="preserve"> can be linked back to Molly’s case study.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26/27 - Introduce the Healthy Child Wales programme – however, only briefly as this will be covered in more detail in 2.4.   Learners for their extension activity on the red revision activity 2 can investigate this further. 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28 – Provide them a useful link for growth/charts.  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3445B4" w:rsidRPr="006B356A" w:rsidRDefault="00C74436" w:rsidP="006B356A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hyperlink r:id="rId8" w:history="1">
              <w:r w:rsidR="00DF16CB" w:rsidRPr="006B356A">
                <w:rPr>
                  <w:rStyle w:val="Hyperlink"/>
                  <w:rFonts w:ascii="Arial" w:hAnsi="Arial" w:cs="Arial"/>
                </w:rPr>
                <w:t>https://www.rcpch.ac.uk/resources/growth-charts</w:t>
              </w:r>
            </w:hyperlink>
            <w:r w:rsidR="00DF16CB" w:rsidRPr="006B356A">
              <w:rPr>
                <w:rFonts w:ascii="Arial" w:hAnsi="Arial" w:cs="Arial"/>
              </w:rPr>
              <w:t xml:space="preserve"> </w:t>
            </w: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80F00" w:rsidRPr="00713AF3" w:rsidRDefault="00080F00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– some links to comparing how the nation monitors health/well-being/health/well-being measures for infants/children.  </w:t>
            </w: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29 </w:t>
            </w:r>
          </w:p>
        </w:tc>
        <w:tc>
          <w:tcPr>
            <w:tcW w:w="5441" w:type="dxa"/>
          </w:tcPr>
          <w:p w:rsidR="00080F00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Objective checker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Pr="006B356A" w:rsidRDefault="006B356A" w:rsidP="006B356A">
            <w:pPr>
              <w:rPr>
                <w:rFonts w:ascii="Arial" w:hAnsi="Arial" w:cs="Arial"/>
              </w:rPr>
            </w:pPr>
            <w:r w:rsidRPr="006B356A">
              <w:rPr>
                <w:rFonts w:ascii="Arial" w:hAnsi="Arial" w:cs="Arial"/>
              </w:rPr>
              <w:t xml:space="preserve">1 -   Learner could be measured of success of this activity by the RED Revision Activity 1 completed, recap question on page 7 or even linked to Molly’s, Brad or Mike.  </w:t>
            </w:r>
          </w:p>
          <w:p w:rsidR="006B356A" w:rsidRPr="006B356A" w:rsidRDefault="006B356A" w:rsidP="006B356A">
            <w:pPr>
              <w:rPr>
                <w:rFonts w:ascii="Arial" w:hAnsi="Arial" w:cs="Arial"/>
              </w:rPr>
            </w:pPr>
            <w:r w:rsidRPr="006B356A">
              <w:rPr>
                <w:rFonts w:ascii="Arial" w:hAnsi="Arial" w:cs="Arial"/>
              </w:rPr>
              <w:t xml:space="preserve">     </w:t>
            </w:r>
          </w:p>
          <w:p w:rsidR="003445B4" w:rsidRPr="006B356A" w:rsidRDefault="006B356A" w:rsidP="006B35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2-   </w:t>
            </w:r>
            <w:r w:rsidR="00DF16CB" w:rsidRPr="006B356A">
              <w:rPr>
                <w:rFonts w:ascii="Arial" w:hAnsi="Arial" w:cs="Arial"/>
              </w:rPr>
              <w:t xml:space="preserve">Learners again were to demonstrate knowledge at traffic light </w:t>
            </w:r>
            <w:proofErr w:type="gramStart"/>
            <w:r w:rsidR="00DF16CB" w:rsidRPr="006B356A">
              <w:rPr>
                <w:rFonts w:ascii="Arial" w:hAnsi="Arial" w:cs="Arial"/>
              </w:rPr>
              <w:t>question,  you</w:t>
            </w:r>
            <w:proofErr w:type="gramEnd"/>
            <w:r w:rsidR="00DF16CB" w:rsidRPr="006B356A">
              <w:rPr>
                <w:rFonts w:ascii="Arial" w:hAnsi="Arial" w:cs="Arial"/>
              </w:rPr>
              <w:t xml:space="preserve"> could ask learners again to clearly identify the terms -  and more importantly differentiate between them -  e.g. Growth easily measurable, whereas development is done through observation. </w:t>
            </w:r>
          </w:p>
          <w:p w:rsidR="006B356A" w:rsidRDefault="006B356A" w:rsidP="006B356A">
            <w:pPr>
              <w:rPr>
                <w:rFonts w:ascii="Arial" w:hAnsi="Arial" w:cs="Arial"/>
              </w:rPr>
            </w:pPr>
          </w:p>
          <w:p w:rsidR="006B356A" w:rsidRDefault="006B356A" w:rsidP="006B35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3- </w:t>
            </w:r>
            <w:r w:rsidR="00DF16CB" w:rsidRPr="006B356A">
              <w:rPr>
                <w:rFonts w:ascii="Arial" w:hAnsi="Arial" w:cs="Arial"/>
              </w:rPr>
              <w:t xml:space="preserve">Key aspects of measuring growth, height, weight, </w:t>
            </w:r>
          </w:p>
          <w:p w:rsidR="003445B4" w:rsidRPr="006B356A" w:rsidRDefault="00DF16CB" w:rsidP="006B356A">
            <w:pPr>
              <w:rPr>
                <w:rFonts w:ascii="Arial" w:hAnsi="Arial" w:cs="Arial"/>
              </w:rPr>
            </w:pPr>
            <w:r w:rsidRPr="006B356A">
              <w:rPr>
                <w:rFonts w:ascii="Arial" w:hAnsi="Arial" w:cs="Arial"/>
              </w:rPr>
              <w:t xml:space="preserve">length.  </w:t>
            </w:r>
            <w:r w:rsidR="006B356A" w:rsidRPr="006B356A">
              <w:rPr>
                <w:rFonts w:ascii="Arial" w:hAnsi="Arial" w:cs="Arial"/>
              </w:rPr>
              <w:t>Centile</w:t>
            </w:r>
            <w:r w:rsidRPr="006B356A">
              <w:rPr>
                <w:rFonts w:ascii="Arial" w:hAnsi="Arial" w:cs="Arial"/>
              </w:rPr>
              <w:t xml:space="preserve"> charts.    Development – Developmental Milestones.   Remember this objective can also be met again if involved in sector engagement.  </w:t>
            </w: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 revision activity 1/worksheet.   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Traffic light checker. 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Verbal answers/Molly fact sheet.     </w:t>
            </w: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DC4224" w:rsidRPr="00713AF3" w:rsidRDefault="00DC4224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</w:tr>
      <w:tr w:rsidR="00080F00" w:rsidRPr="00713AF3" w:rsidTr="00DC4224">
        <w:tc>
          <w:tcPr>
            <w:tcW w:w="2835" w:type="dxa"/>
          </w:tcPr>
          <w:p w:rsidR="00080F00" w:rsidRPr="00713AF3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5441" w:type="dxa"/>
          </w:tcPr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Ensure sure all learners have this red revision activity </w:t>
            </w:r>
            <w:r>
              <w:rPr>
                <w:rFonts w:ascii="Arial" w:hAnsi="Arial" w:cs="Arial"/>
              </w:rPr>
              <w:lastRenderedPageBreak/>
              <w:t xml:space="preserve">sheet based on Molly’s case study.  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Pr="006B356A" w:rsidRDefault="006B356A" w:rsidP="006B356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356A">
              <w:rPr>
                <w:rFonts w:ascii="Arial" w:hAnsi="Arial" w:cs="Arial"/>
                <w:bCs/>
                <w:sz w:val="24"/>
                <w:szCs w:val="24"/>
              </w:rPr>
              <w:t xml:space="preserve">1. Molly is 10 months old, what life stage is she living through? </w:t>
            </w:r>
          </w:p>
          <w:p w:rsidR="006B356A" w:rsidRPr="006B356A" w:rsidRDefault="006B356A" w:rsidP="006B356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356A">
              <w:rPr>
                <w:rFonts w:ascii="Arial" w:hAnsi="Arial" w:cs="Arial"/>
                <w:bCs/>
                <w:sz w:val="24"/>
                <w:szCs w:val="24"/>
              </w:rPr>
              <w:t>2. How would a health visitor measure Molly’s length?</w:t>
            </w:r>
          </w:p>
          <w:p w:rsidR="006B356A" w:rsidRPr="006B356A" w:rsidRDefault="006B356A" w:rsidP="006B356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356A">
              <w:rPr>
                <w:rFonts w:ascii="Arial" w:hAnsi="Arial" w:cs="Arial"/>
                <w:bCs/>
                <w:sz w:val="24"/>
                <w:szCs w:val="24"/>
              </w:rPr>
              <w:t xml:space="preserve">3. Molly’s weight/height has been checked by the health Visitor, what other two measurements will the Health Visitor take to measure her growth? </w:t>
            </w:r>
          </w:p>
          <w:p w:rsidR="006B356A" w:rsidRPr="006B356A" w:rsidRDefault="006B356A" w:rsidP="006B356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356A">
              <w:rPr>
                <w:rFonts w:ascii="Arial" w:hAnsi="Arial" w:cs="Arial"/>
                <w:bCs/>
                <w:sz w:val="24"/>
                <w:szCs w:val="24"/>
              </w:rPr>
              <w:t xml:space="preserve">4. Outline factors that may affect Molly’s growth/development? 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MAT – learners there is also a stretch/extension activity -   </w:t>
            </w:r>
            <w:r w:rsidRPr="006B356A">
              <w:rPr>
                <w:rFonts w:ascii="Arial" w:hAnsi="Arial" w:cs="Arial"/>
                <w:bCs/>
                <w:sz w:val="24"/>
                <w:szCs w:val="24"/>
              </w:rPr>
              <w:t>Consider how the Healthy Child Wales Programme would be applied to Molly during infancy/childhood.                 (6 marks).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Written answers for lesson 3.  </w:t>
            </w:r>
          </w:p>
        </w:tc>
        <w:tc>
          <w:tcPr>
            <w:tcW w:w="2835" w:type="dxa"/>
          </w:tcPr>
          <w:p w:rsidR="00080F00" w:rsidRDefault="00080F00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Communication/literacy.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  <w:p w:rsidR="006B356A" w:rsidRDefault="006B356A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Digital competence.  </w:t>
            </w:r>
          </w:p>
          <w:p w:rsidR="006B356A" w:rsidRPr="00713AF3" w:rsidRDefault="006B356A" w:rsidP="009C3EA8">
            <w:pPr>
              <w:rPr>
                <w:rFonts w:ascii="Arial" w:hAnsi="Arial" w:cs="Arial"/>
              </w:rPr>
            </w:pP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p w:rsidR="00D34772" w:rsidRDefault="00D34772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34772" w:rsidTr="00D34772">
        <w:tc>
          <w:tcPr>
            <w:tcW w:w="14174" w:type="dxa"/>
          </w:tcPr>
          <w:p w:rsidR="00D34772" w:rsidRDefault="00D34772" w:rsidP="009C3E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references used in lesson</w:t>
            </w: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  <w:p w:rsidR="00D34772" w:rsidRDefault="00D34772" w:rsidP="009C3EA8">
            <w:pPr>
              <w:rPr>
                <w:rFonts w:ascii="Arial" w:hAnsi="Arial" w:cs="Arial"/>
              </w:rPr>
            </w:pPr>
          </w:p>
        </w:tc>
      </w:tr>
    </w:tbl>
    <w:p w:rsidR="00D34772" w:rsidRDefault="00D34772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9C3EA8" w:rsidRPr="00713AF3" w:rsidTr="009C3EA8"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Teacher reflection on lesson:</w:t>
            </w:r>
          </w:p>
        </w:tc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Student reflection on lesson: </w:t>
            </w:r>
          </w:p>
        </w:tc>
      </w:tr>
      <w:tr w:rsidR="009C3EA8" w:rsidRPr="00713AF3" w:rsidTr="009C3EA8">
        <w:tc>
          <w:tcPr>
            <w:tcW w:w="7087" w:type="dxa"/>
          </w:tcPr>
          <w:p w:rsidR="009C3EA8" w:rsidRDefault="009C3EA8" w:rsidP="009C3EA8">
            <w:pPr>
              <w:rPr>
                <w:rFonts w:ascii="Arial" w:hAnsi="Arial" w:cs="Arial"/>
              </w:rPr>
            </w:pPr>
          </w:p>
          <w:p w:rsidR="00D34772" w:rsidRPr="00713AF3" w:rsidRDefault="00D34772" w:rsidP="009C3EA8">
            <w:pPr>
              <w:rPr>
                <w:rFonts w:ascii="Arial" w:hAnsi="Arial" w:cs="Arial"/>
              </w:rPr>
            </w:pPr>
          </w:p>
        </w:tc>
        <w:tc>
          <w:tcPr>
            <w:tcW w:w="7087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</w:tc>
      </w:tr>
    </w:tbl>
    <w:p w:rsidR="009C3EA8" w:rsidRPr="00713AF3" w:rsidRDefault="009C3EA8" w:rsidP="009C3EA8">
      <w:pPr>
        <w:rPr>
          <w:rFonts w:ascii="Arial" w:hAnsi="Arial" w:cs="Arial"/>
        </w:rPr>
      </w:pPr>
    </w:p>
    <w:p w:rsidR="009C3EA8" w:rsidRPr="00713AF3" w:rsidRDefault="009C3EA8" w:rsidP="009C3EA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9C3EA8" w:rsidRPr="00713AF3" w:rsidTr="009C3EA8">
        <w:tc>
          <w:tcPr>
            <w:tcW w:w="14174" w:type="dxa"/>
          </w:tcPr>
          <w:p w:rsidR="009C3EA8" w:rsidRPr="00713AF3" w:rsidRDefault="009C3EA8" w:rsidP="009C3EA8">
            <w:p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>Key points to consider for next session</w:t>
            </w:r>
          </w:p>
          <w:p w:rsidR="009C3EA8" w:rsidRPr="00713AF3" w:rsidRDefault="009C3EA8" w:rsidP="009C3EA8">
            <w:pPr>
              <w:rPr>
                <w:rFonts w:ascii="Arial" w:hAnsi="Arial" w:cs="Arial"/>
              </w:rPr>
            </w:pP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13AF3">
              <w:rPr>
                <w:rFonts w:ascii="Arial" w:hAnsi="Arial" w:cs="Arial"/>
              </w:rPr>
              <w:t xml:space="preserve"> </w:t>
            </w:r>
          </w:p>
          <w:p w:rsidR="009C3EA8" w:rsidRPr="00713AF3" w:rsidRDefault="009C3EA8" w:rsidP="009C3E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</w:tr>
    </w:tbl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p w:rsidR="009C3EA8" w:rsidRDefault="009C3EA8" w:rsidP="009C3EA8"/>
    <w:sectPr w:rsidR="009C3EA8" w:rsidSect="009C3EA8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436" w:rsidRDefault="00C74436" w:rsidP="009C3EA8">
      <w:pPr>
        <w:spacing w:after="0" w:line="240" w:lineRule="auto"/>
      </w:pPr>
      <w:r>
        <w:separator/>
      </w:r>
    </w:p>
  </w:endnote>
  <w:endnote w:type="continuationSeparator" w:id="0">
    <w:p w:rsidR="00C74436" w:rsidRDefault="00C74436" w:rsidP="009C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291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F650C5" w:rsidRDefault="00F650C5">
            <w:pPr>
              <w:pStyle w:val="Footer"/>
              <w:jc w:val="right"/>
            </w:pPr>
            <w:r>
              <w:t xml:space="preserve">Page </w:t>
            </w:r>
            <w:r w:rsidR="003445B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445B4">
              <w:rPr>
                <w:b/>
                <w:sz w:val="24"/>
                <w:szCs w:val="24"/>
              </w:rPr>
              <w:fldChar w:fldCharType="separate"/>
            </w:r>
            <w:r w:rsidR="00EC363B">
              <w:rPr>
                <w:b/>
                <w:noProof/>
              </w:rPr>
              <w:t>1</w:t>
            </w:r>
            <w:r w:rsidR="003445B4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445B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445B4">
              <w:rPr>
                <w:b/>
                <w:sz w:val="24"/>
                <w:szCs w:val="24"/>
              </w:rPr>
              <w:fldChar w:fldCharType="separate"/>
            </w:r>
            <w:r w:rsidR="00EC363B">
              <w:rPr>
                <w:b/>
                <w:noProof/>
              </w:rPr>
              <w:t>8</w:t>
            </w:r>
            <w:r w:rsidR="003445B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650C5" w:rsidRDefault="00F65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436" w:rsidRDefault="00C74436" w:rsidP="009C3EA8">
      <w:pPr>
        <w:spacing w:after="0" w:line="240" w:lineRule="auto"/>
      </w:pPr>
      <w:r>
        <w:separator/>
      </w:r>
    </w:p>
  </w:footnote>
  <w:footnote w:type="continuationSeparator" w:id="0">
    <w:p w:rsidR="00C74436" w:rsidRDefault="00C74436" w:rsidP="009C3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12746"/>
    <w:multiLevelType w:val="hybridMultilevel"/>
    <w:tmpl w:val="B0A42DAE"/>
    <w:lvl w:ilvl="0" w:tplc="F4445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7A83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E29E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6A0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275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E6D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1E1C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400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6EE2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D72316"/>
    <w:multiLevelType w:val="hybridMultilevel"/>
    <w:tmpl w:val="910ABCDA"/>
    <w:lvl w:ilvl="0" w:tplc="B296A7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A20D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2CC3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00AD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92EA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DAE9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3883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D8AA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5408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474D0CBD"/>
    <w:multiLevelType w:val="hybridMultilevel"/>
    <w:tmpl w:val="B636BB64"/>
    <w:lvl w:ilvl="0" w:tplc="9B4895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76B6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C488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C6B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2C6E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AC84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5066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B2D3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1A0B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B27EDF"/>
    <w:multiLevelType w:val="hybridMultilevel"/>
    <w:tmpl w:val="0058A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A8"/>
    <w:rsid w:val="0002539F"/>
    <w:rsid w:val="00080F00"/>
    <w:rsid w:val="00254061"/>
    <w:rsid w:val="003445B4"/>
    <w:rsid w:val="0058321E"/>
    <w:rsid w:val="006B356A"/>
    <w:rsid w:val="00713AF3"/>
    <w:rsid w:val="0092328D"/>
    <w:rsid w:val="009C3EA8"/>
    <w:rsid w:val="00A81CF4"/>
    <w:rsid w:val="00C74436"/>
    <w:rsid w:val="00D34772"/>
    <w:rsid w:val="00DC4224"/>
    <w:rsid w:val="00DF16CB"/>
    <w:rsid w:val="00EC363B"/>
    <w:rsid w:val="00EF7AF9"/>
    <w:rsid w:val="00F6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14AA0"/>
  <w15:docId w15:val="{332A00E9-9194-475F-91BA-755CE021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40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E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3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C3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EA8"/>
  </w:style>
  <w:style w:type="paragraph" w:styleId="Footer">
    <w:name w:val="footer"/>
    <w:basedOn w:val="Normal"/>
    <w:link w:val="FooterChar"/>
    <w:uiPriority w:val="99"/>
    <w:unhideWhenUsed/>
    <w:rsid w:val="009C3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EA8"/>
  </w:style>
  <w:style w:type="paragraph" w:styleId="ListParagraph">
    <w:name w:val="List Paragraph"/>
    <w:basedOn w:val="Normal"/>
    <w:uiPriority w:val="34"/>
    <w:qFormat/>
    <w:rsid w:val="009C3E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35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97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457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5371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5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489">
          <w:marLeft w:val="80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cpch.ac.uk/resources/growth-charts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ECE3B2D-E0F8-479E-B688-22C0C57DACF3}"/>
</file>

<file path=customXml/itemProps2.xml><?xml version="1.0" encoding="utf-8"?>
<ds:datastoreItem xmlns:ds="http://schemas.openxmlformats.org/officeDocument/2006/customXml" ds:itemID="{DB7CE434-BBB2-4688-9FE5-1764942FCDB0}"/>
</file>

<file path=customXml/itemProps3.xml><?xml version="1.0" encoding="utf-8"?>
<ds:datastoreItem xmlns:ds="http://schemas.openxmlformats.org/officeDocument/2006/customXml" ds:itemID="{46039E6F-D904-4355-9932-F0D14CAD02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Morris-Goodman, Karen</cp:lastModifiedBy>
  <cp:revision>2</cp:revision>
  <dcterms:created xsi:type="dcterms:W3CDTF">2020-06-05T13:47:00Z</dcterms:created>
  <dcterms:modified xsi:type="dcterms:W3CDTF">2020-06-05T13:47:00Z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